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8C7613">
        <w:rPr>
          <w:rFonts w:ascii="Arial" w:hAnsi="Arial" w:cs="Arial"/>
          <w:b/>
          <w:sz w:val="16"/>
          <w:szCs w:val="16"/>
        </w:rPr>
        <w:t>00</w:t>
      </w:r>
      <w:r w:rsidR="00CD4BCA">
        <w:rPr>
          <w:rFonts w:ascii="Arial" w:hAnsi="Arial" w:cs="Arial"/>
          <w:b/>
          <w:sz w:val="16"/>
          <w:szCs w:val="16"/>
        </w:rPr>
        <w:t>2</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8C7613">
        <w:rPr>
          <w:rFonts w:ascii="Arial" w:hAnsi="Arial" w:cs="Arial"/>
          <w:b/>
          <w:bCs/>
          <w:sz w:val="16"/>
          <w:szCs w:val="16"/>
        </w:rPr>
        <w:t>3</w:t>
      </w:r>
      <w:r w:rsidR="00CD4BCA">
        <w:rPr>
          <w:rFonts w:ascii="Arial" w:hAnsi="Arial" w:cs="Arial"/>
          <w:b/>
          <w:bCs/>
          <w:sz w:val="16"/>
          <w:szCs w:val="16"/>
        </w:rPr>
        <w:t>3</w:t>
      </w:r>
      <w:r w:rsidR="008C7613">
        <w:rPr>
          <w:rFonts w:ascii="Arial" w:hAnsi="Arial" w:cs="Arial"/>
          <w:b/>
          <w:bCs/>
          <w:sz w:val="16"/>
          <w:szCs w:val="16"/>
        </w:rPr>
        <w:t>0/2015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4E67D9" w:rsidRPr="00FF1F0B">
        <w:rPr>
          <w:rFonts w:ascii="Arial" w:hAnsi="Arial" w:cs="Arial"/>
          <w:b/>
          <w:bCs/>
          <w:sz w:val="16"/>
          <w:szCs w:val="16"/>
        </w:rPr>
        <w:t>01-1712.</w:t>
      </w:r>
      <w:proofErr w:type="gramEnd"/>
      <w:r w:rsidR="008C7613">
        <w:rPr>
          <w:rFonts w:ascii="Arial" w:hAnsi="Arial" w:cs="Arial"/>
          <w:b/>
          <w:bCs/>
          <w:sz w:val="16"/>
          <w:szCs w:val="16"/>
        </w:rPr>
        <w:t>0</w:t>
      </w:r>
      <w:r w:rsidR="00CD4BCA">
        <w:rPr>
          <w:rFonts w:ascii="Arial" w:hAnsi="Arial" w:cs="Arial"/>
          <w:b/>
          <w:bCs/>
          <w:sz w:val="16"/>
          <w:szCs w:val="16"/>
        </w:rPr>
        <w:t>02956</w:t>
      </w:r>
      <w:r w:rsidR="008C7613">
        <w:rPr>
          <w:rFonts w:ascii="Arial" w:hAnsi="Arial" w:cs="Arial"/>
          <w:b/>
          <w:bCs/>
          <w:sz w:val="16"/>
          <w:szCs w:val="16"/>
        </w:rPr>
        <w:t>-0000/2015</w:t>
      </w:r>
    </w:p>
    <w:p w:rsidR="009D2314" w:rsidRPr="00587C0E" w:rsidRDefault="009D2314" w:rsidP="00F73958">
      <w:pPr>
        <w:pStyle w:val="Cabealho"/>
        <w:jc w:val="both"/>
        <w:rPr>
          <w:rFonts w:ascii="Arial" w:hAnsi="Arial" w:cs="Arial"/>
          <w:b/>
          <w:sz w:val="16"/>
          <w:szCs w:val="16"/>
        </w:rPr>
      </w:pPr>
    </w:p>
    <w:p w:rsidR="009D2314" w:rsidRPr="00DF042C"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eventual aquisição de material de consumo </w:t>
      </w:r>
      <w:r w:rsidR="00B874BE" w:rsidRPr="00B874BE">
        <w:rPr>
          <w:rFonts w:ascii="Arial" w:hAnsi="Arial" w:cs="Arial"/>
          <w:sz w:val="16"/>
          <w:szCs w:val="16"/>
        </w:rPr>
        <w:t xml:space="preserve">(filmes para raios-X médico, filmes para radiologia digital, revelador, fixador e outros), para atender demanda necessárias de todas as unidades da Secretaria Estadual de Saúde: Hospital e Pronto Socorro João Paulo II, Hospital Regional de Extrema, Hospital Regional Buritis, </w:t>
      </w:r>
      <w:proofErr w:type="spellStart"/>
      <w:r w:rsidR="00B874BE" w:rsidRPr="00B874BE">
        <w:rPr>
          <w:rFonts w:ascii="Arial" w:hAnsi="Arial" w:cs="Arial"/>
          <w:sz w:val="16"/>
          <w:szCs w:val="16"/>
        </w:rPr>
        <w:t>Cemetron</w:t>
      </w:r>
      <w:proofErr w:type="spellEnd"/>
      <w:r w:rsidR="00B874BE" w:rsidRPr="00B874BE">
        <w:rPr>
          <w:rFonts w:ascii="Arial" w:hAnsi="Arial" w:cs="Arial"/>
          <w:sz w:val="16"/>
          <w:szCs w:val="16"/>
        </w:rPr>
        <w:t>, Policlínica Oswaldo Cruz, Hospital Regional de Cacoal, Hospital de Base Dr. Ary Pinheiro, Hospital Infantil Cosme e Damião e Hospital Regional de São Francisco do Guaporé e o município de Cacoal</w:t>
      </w:r>
      <w:r w:rsidR="00B874BE" w:rsidRPr="00B874BE">
        <w:rPr>
          <w:rFonts w:ascii="Arial" w:hAnsi="Arial" w:cs="Arial"/>
          <w:bCs/>
          <w:sz w:val="16"/>
          <w:szCs w:val="16"/>
        </w:rPr>
        <w:t>, a pedido da Secretaria de Estado da Saúde – SESAU/RO,</w:t>
      </w:r>
      <w:r w:rsidR="00DF042C" w:rsidRPr="00B874BE">
        <w:rPr>
          <w:rFonts w:ascii="Arial" w:hAnsi="Arial" w:cs="Arial"/>
          <w:sz w:val="16"/>
          <w:szCs w:val="16"/>
        </w:rPr>
        <w:t xml:space="preserve"> 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r w:rsidR="008C7613" w:rsidRPr="008C7613">
        <w:rPr>
          <w:rFonts w:ascii="Arial" w:hAnsi="Arial" w:cs="Arial"/>
          <w:sz w:val="16"/>
          <w:szCs w:val="16"/>
        </w:rPr>
        <w:t xml:space="preserve">futura e eventual aquisição de material de consumo </w:t>
      </w:r>
      <w:r w:rsidR="00B874BE" w:rsidRPr="00B874BE">
        <w:rPr>
          <w:rFonts w:ascii="Arial" w:hAnsi="Arial" w:cs="Arial"/>
          <w:sz w:val="16"/>
          <w:szCs w:val="16"/>
        </w:rPr>
        <w:t xml:space="preserve">(filmes para raios-X médico, filmes para radiologia digital, revelador, fixador e outros), para atender demanda necessárias de todas as unidades da Secretaria Estadual de Saúde: Hospital e Pronto Socorro João Paulo II, Hospital Regional de Extrema, Hospital Regional Buritis, </w:t>
      </w:r>
      <w:proofErr w:type="spellStart"/>
      <w:r w:rsidR="00B874BE" w:rsidRPr="00B874BE">
        <w:rPr>
          <w:rFonts w:ascii="Arial" w:hAnsi="Arial" w:cs="Arial"/>
          <w:sz w:val="16"/>
          <w:szCs w:val="16"/>
        </w:rPr>
        <w:t>Cemetron</w:t>
      </w:r>
      <w:proofErr w:type="spellEnd"/>
      <w:r w:rsidR="00B874BE" w:rsidRPr="00B874BE">
        <w:rPr>
          <w:rFonts w:ascii="Arial" w:hAnsi="Arial" w:cs="Arial"/>
          <w:sz w:val="16"/>
          <w:szCs w:val="16"/>
        </w:rPr>
        <w:t>, Policlínica Oswaldo Cruz, Hospital Regional de Cacoal, Hospital de Base Dr. Ary Pinheiro, Hospital Infantil Cosme e Damião e Hospital Regional de São Francisco do Guaporé e o município de Cacoal</w:t>
      </w:r>
      <w:r w:rsidR="00B874BE" w:rsidRPr="00B874BE">
        <w:rPr>
          <w:rFonts w:ascii="Arial" w:hAnsi="Arial" w:cs="Arial"/>
          <w:bCs/>
          <w:sz w:val="16"/>
          <w:szCs w:val="16"/>
        </w:rPr>
        <w:t>, a pedido da Secretaria de Estado da Saúde – SESAU/RO,</w:t>
      </w:r>
      <w:r w:rsidR="00B874BE" w:rsidRPr="00B874BE">
        <w:rPr>
          <w:rFonts w:ascii="Arial" w:hAnsi="Arial" w:cs="Arial"/>
          <w:sz w:val="16"/>
          <w:szCs w:val="16"/>
        </w:rPr>
        <w:t xml:space="preserve"> po</w:t>
      </w:r>
      <w:r w:rsidR="00B874BE">
        <w:rPr>
          <w:rFonts w:ascii="Arial" w:hAnsi="Arial" w:cs="Arial"/>
          <w:sz w:val="16"/>
          <w:szCs w:val="16"/>
        </w:rPr>
        <w:t>r um período de 12 (doze) meses.</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7C08DF" w:rsidRDefault="004B50C5" w:rsidP="00FD59F7">
      <w:pPr>
        <w:jc w:val="both"/>
        <w:rPr>
          <w:rFonts w:ascii="Arial" w:hAnsi="Arial" w:cs="Arial"/>
          <w:b/>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7C08DF" w:rsidRPr="007C08DF">
        <w:rPr>
          <w:rFonts w:ascii="Arial" w:hAnsi="Arial" w:cs="Arial"/>
          <w:sz w:val="16"/>
          <w:szCs w:val="16"/>
        </w:rPr>
        <w:t>O prazo de início da entrega deve ser no máximo de 30 (trinta) dias, contados da emissão da Nota de Empenho</w:t>
      </w:r>
      <w:r w:rsidR="00FD59F7" w:rsidRPr="007C08DF">
        <w:rPr>
          <w:rFonts w:ascii="Arial" w:hAnsi="Arial" w:cs="Arial"/>
          <w:sz w:val="16"/>
          <w:szCs w:val="16"/>
        </w:rPr>
        <w:t xml:space="preserve">. </w:t>
      </w:r>
    </w:p>
    <w:p w:rsidR="00A41308" w:rsidRPr="00FD59F7"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9F2CD8" w:rsidRPr="002F6834" w:rsidRDefault="00F23872" w:rsidP="009F2CD8">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2F6834" w:rsidRPr="002F6834">
        <w:rPr>
          <w:rFonts w:ascii="Arial" w:hAnsi="Arial" w:cs="Arial"/>
          <w:sz w:val="16"/>
          <w:szCs w:val="16"/>
        </w:rPr>
        <w:t>Os materiais</w:t>
      </w:r>
      <w:r w:rsidR="002F6834">
        <w:rPr>
          <w:rFonts w:ascii="Arial" w:hAnsi="Arial" w:cs="Arial"/>
          <w:sz w:val="16"/>
          <w:szCs w:val="16"/>
        </w:rPr>
        <w:t xml:space="preserve"> </w:t>
      </w:r>
      <w:r w:rsidR="002F6834" w:rsidRPr="002F6834">
        <w:rPr>
          <w:rFonts w:ascii="Arial" w:hAnsi="Arial" w:cs="Arial"/>
          <w:bCs/>
          <w:sz w:val="16"/>
          <w:szCs w:val="16"/>
        </w:rPr>
        <w:t xml:space="preserve">deverão ser entregues </w:t>
      </w:r>
      <w:r w:rsidR="002F6834">
        <w:rPr>
          <w:rFonts w:ascii="Arial" w:hAnsi="Arial" w:cs="Arial"/>
          <w:sz w:val="16"/>
          <w:szCs w:val="16"/>
        </w:rPr>
        <w:t xml:space="preserve">com frete CIF na </w:t>
      </w:r>
      <w:r w:rsidR="002F6834" w:rsidRPr="002F6834">
        <w:rPr>
          <w:rFonts w:ascii="Arial" w:hAnsi="Arial" w:cs="Arial"/>
          <w:sz w:val="16"/>
          <w:szCs w:val="16"/>
        </w:rPr>
        <w:t>CENTRAL DE ABASTECIMENTO FARMACÊUTICO – CAF II, localizada na Rua Aparício de Moraes, nº 4378; CEP - 76824-128;</w:t>
      </w:r>
      <w:proofErr w:type="gramStart"/>
      <w:r w:rsidR="002F6834" w:rsidRPr="002F6834">
        <w:rPr>
          <w:rFonts w:ascii="Arial" w:hAnsi="Arial" w:cs="Arial"/>
          <w:sz w:val="16"/>
          <w:szCs w:val="16"/>
        </w:rPr>
        <w:t xml:space="preserve">  </w:t>
      </w:r>
      <w:proofErr w:type="gramEnd"/>
      <w:r w:rsidR="002F6834" w:rsidRPr="002F6834">
        <w:rPr>
          <w:rFonts w:ascii="Arial" w:hAnsi="Arial" w:cs="Arial"/>
          <w:sz w:val="16"/>
          <w:szCs w:val="16"/>
        </w:rPr>
        <w:t xml:space="preserve">Bairro </w:t>
      </w:r>
      <w:r w:rsidR="002F6834">
        <w:rPr>
          <w:rFonts w:ascii="Arial" w:hAnsi="Arial" w:cs="Arial"/>
          <w:sz w:val="16"/>
          <w:szCs w:val="16"/>
        </w:rPr>
        <w:t>Setor Industrial, no município de</w:t>
      </w:r>
      <w:r w:rsidR="002F6834" w:rsidRPr="002F6834">
        <w:rPr>
          <w:rFonts w:ascii="Arial" w:hAnsi="Arial" w:cs="Arial"/>
          <w:sz w:val="16"/>
          <w:szCs w:val="16"/>
        </w:rPr>
        <w:t xml:space="preserve"> Porto Velho/RO. Telefone para contato: (69) 3216-5759, ou através do e-mail: </w:t>
      </w:r>
      <w:hyperlink r:id="rId9" w:history="1">
        <w:r w:rsidR="002F6834" w:rsidRPr="002F6834">
          <w:rPr>
            <w:rStyle w:val="Hyperlink"/>
            <w:rFonts w:ascii="Arial" w:hAnsi="Arial" w:cs="Arial"/>
            <w:sz w:val="16"/>
            <w:szCs w:val="16"/>
          </w:rPr>
          <w:t>cafii.requisição@gmail.com</w:t>
        </w:r>
      </w:hyperlink>
      <w:r w:rsidR="002F6834" w:rsidRPr="002F6834">
        <w:rPr>
          <w:rFonts w:ascii="Arial" w:hAnsi="Arial" w:cs="Arial"/>
          <w:sz w:val="16"/>
          <w:szCs w:val="16"/>
        </w:rPr>
        <w:t xml:space="preserve">. </w:t>
      </w:r>
      <w:r w:rsidR="002F6834">
        <w:rPr>
          <w:rFonts w:ascii="Arial" w:hAnsi="Arial" w:cs="Arial"/>
          <w:sz w:val="16"/>
          <w:szCs w:val="16"/>
        </w:rPr>
        <w:t xml:space="preserve">Horário de </w:t>
      </w:r>
      <w:r w:rsidR="002F6834" w:rsidRPr="002F6834">
        <w:rPr>
          <w:rFonts w:ascii="Arial" w:hAnsi="Arial" w:cs="Arial"/>
          <w:sz w:val="16"/>
          <w:szCs w:val="16"/>
        </w:rPr>
        <w:t>funcionamento</w:t>
      </w:r>
      <w:r w:rsidR="002F6834">
        <w:rPr>
          <w:rFonts w:ascii="Arial" w:hAnsi="Arial" w:cs="Arial"/>
          <w:sz w:val="16"/>
          <w:szCs w:val="16"/>
        </w:rPr>
        <w:t xml:space="preserve">: </w:t>
      </w:r>
      <w:r w:rsidR="002F6834" w:rsidRPr="002F6834">
        <w:rPr>
          <w:rFonts w:ascii="Arial" w:hAnsi="Arial" w:cs="Arial"/>
          <w:sz w:val="16"/>
          <w:szCs w:val="16"/>
        </w:rPr>
        <w:t xml:space="preserve">segunda a sexta – feira, sendo de 07h30min </w:t>
      </w:r>
      <w:proofErr w:type="gramStart"/>
      <w:r w:rsidR="002F6834" w:rsidRPr="002F6834">
        <w:rPr>
          <w:rFonts w:ascii="Arial" w:hAnsi="Arial" w:cs="Arial"/>
          <w:sz w:val="16"/>
          <w:szCs w:val="16"/>
        </w:rPr>
        <w:t>às</w:t>
      </w:r>
      <w:proofErr w:type="gramEnd"/>
      <w:r w:rsidR="002F6834" w:rsidRPr="002F6834">
        <w:rPr>
          <w:rFonts w:ascii="Arial" w:hAnsi="Arial" w:cs="Arial"/>
          <w:sz w:val="16"/>
          <w:szCs w:val="16"/>
        </w:rPr>
        <w:t xml:space="preserve"> 13h30min</w:t>
      </w:r>
      <w:r w:rsidR="002F6834">
        <w:rPr>
          <w:rFonts w:ascii="Arial" w:hAnsi="Arial" w:cs="Arial"/>
          <w:sz w:val="16"/>
          <w:szCs w:val="16"/>
        </w:rPr>
        <w:t xml:space="preserve">. </w:t>
      </w:r>
    </w:p>
    <w:p w:rsidR="009F2CD8" w:rsidRPr="009F2CD8" w:rsidRDefault="009F2CD8" w:rsidP="009F2CD8">
      <w:pPr>
        <w:jc w:val="both"/>
        <w:rPr>
          <w:rFonts w:ascii="Arial" w:hAnsi="Arial" w:cs="Arial"/>
          <w:sz w:val="16"/>
          <w:szCs w:val="16"/>
        </w:rPr>
      </w:pPr>
    </w:p>
    <w:p w:rsidR="009F2CD8" w:rsidRDefault="009F2CD8" w:rsidP="009F2CD8">
      <w:pPr>
        <w:jc w:val="both"/>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160FBE">
      <w:pPr>
        <w:pStyle w:val="modelo"/>
        <w:numPr>
          <w:ilvl w:val="1"/>
          <w:numId w:val="5"/>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8</w:t>
      </w:r>
      <w:r w:rsidR="009D2314" w:rsidRPr="009A54D1">
        <w:rPr>
          <w:rFonts w:ascii="Arial" w:hAnsi="Arial" w:cs="Arial"/>
          <w:b/>
          <w:bCs/>
          <w:sz w:val="16"/>
          <w:szCs w:val="16"/>
        </w:rPr>
        <w:t>.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4370A2">
        <w:rPr>
          <w:sz w:val="16"/>
          <w:szCs w:val="16"/>
        </w:rPr>
        <w:t>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.2. A Detentora do Registro não </w:t>
      </w:r>
      <w:r w:rsidR="008012DE">
        <w:rPr>
          <w:sz w:val="16"/>
          <w:szCs w:val="16"/>
        </w:rPr>
        <w:t>retirar a nota de empenho ou</w:t>
      </w:r>
      <w:r w:rsidR="009D2314" w:rsidRPr="009A54D1">
        <w:rPr>
          <w:sz w:val="16"/>
          <w:szCs w:val="16"/>
        </w:rPr>
        <w:t xml:space="preserve"> instrumento equivalente no prazo estabelecido, sem justificativa aceita pela Administração;</w:t>
      </w:r>
    </w:p>
    <w:p w:rsidR="004370A2" w:rsidRDefault="004370A2" w:rsidP="004370A2">
      <w:pPr>
        <w:pStyle w:val="Lista3"/>
        <w:ind w:left="0" w:firstLine="0"/>
        <w:jc w:val="both"/>
        <w:rPr>
          <w:sz w:val="16"/>
          <w:szCs w:val="16"/>
        </w:rPr>
      </w:pPr>
    </w:p>
    <w:p w:rsidR="009D2314" w:rsidRPr="009A54D1" w:rsidRDefault="009D2314" w:rsidP="004370A2">
      <w:pPr>
        <w:pStyle w:val="Lista3"/>
        <w:numPr>
          <w:ilvl w:val="2"/>
          <w:numId w:val="10"/>
        </w:numPr>
        <w:jc w:val="both"/>
        <w:rPr>
          <w:sz w:val="16"/>
          <w:szCs w:val="16"/>
        </w:rPr>
      </w:pPr>
      <w:r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4370A2" w:rsidRDefault="009D2314" w:rsidP="004370A2">
      <w:pPr>
        <w:pStyle w:val="Lista3"/>
        <w:numPr>
          <w:ilvl w:val="2"/>
          <w:numId w:val="10"/>
        </w:numPr>
        <w:ind w:left="0" w:firstLine="0"/>
        <w:jc w:val="both"/>
        <w:rPr>
          <w:sz w:val="16"/>
          <w:szCs w:val="16"/>
        </w:rPr>
      </w:pPr>
      <w:r w:rsidRPr="004370A2">
        <w:rPr>
          <w:sz w:val="16"/>
          <w:szCs w:val="16"/>
        </w:rPr>
        <w:t xml:space="preserve">A Detentora </w:t>
      </w:r>
      <w:proofErr w:type="gramStart"/>
      <w:r w:rsidRPr="004370A2">
        <w:rPr>
          <w:sz w:val="16"/>
          <w:szCs w:val="16"/>
        </w:rPr>
        <w:t>do Registro praticar</w:t>
      </w:r>
      <w:proofErr w:type="gramEnd"/>
      <w:r w:rsidRPr="004370A2">
        <w:rPr>
          <w:sz w:val="16"/>
          <w:szCs w:val="16"/>
        </w:rPr>
        <w:t xml:space="preserve"> atos fraudulentos no intuito de auferir vantagem ilícita;</w:t>
      </w:r>
    </w:p>
    <w:p w:rsidR="004370A2" w:rsidRDefault="004370A2" w:rsidP="004370A2">
      <w:pPr>
        <w:pStyle w:val="PargrafodaLista"/>
        <w:rPr>
          <w:sz w:val="16"/>
          <w:szCs w:val="16"/>
        </w:rPr>
      </w:pPr>
    </w:p>
    <w:p w:rsidR="004370A2" w:rsidRDefault="00C17E66" w:rsidP="004370A2">
      <w:pPr>
        <w:pStyle w:val="Lista3"/>
        <w:numPr>
          <w:ilvl w:val="2"/>
          <w:numId w:val="10"/>
        </w:numPr>
        <w:jc w:val="both"/>
        <w:rPr>
          <w:sz w:val="16"/>
          <w:szCs w:val="16"/>
        </w:rPr>
      </w:pPr>
      <w:r w:rsidRPr="004370A2">
        <w:rPr>
          <w:sz w:val="16"/>
          <w:szCs w:val="16"/>
        </w:rPr>
        <w:t xml:space="preserve">Não aceitar reduzir o seu preço registrado, na hipótese deste se tornar superior aqueles praticados no mercador ou sofrer sanção prevista nos incisos III ou IV do </w:t>
      </w:r>
      <w:r w:rsidRPr="004370A2">
        <w:rPr>
          <w:i/>
          <w:sz w:val="16"/>
          <w:szCs w:val="16"/>
        </w:rPr>
        <w:t>caput</w:t>
      </w:r>
      <w:proofErr w:type="gramStart"/>
      <w:r w:rsidRPr="004370A2">
        <w:rPr>
          <w:i/>
          <w:sz w:val="16"/>
          <w:szCs w:val="16"/>
        </w:rPr>
        <w:t xml:space="preserve"> </w:t>
      </w:r>
      <w:r w:rsidRPr="004370A2">
        <w:rPr>
          <w:sz w:val="16"/>
          <w:szCs w:val="16"/>
        </w:rPr>
        <w:t xml:space="preserve"> </w:t>
      </w:r>
      <w:proofErr w:type="gramEnd"/>
      <w:r w:rsidRPr="004370A2">
        <w:rPr>
          <w:sz w:val="16"/>
          <w:szCs w:val="16"/>
        </w:rPr>
        <w:t>do artigo 87 da Lei 8.666/93 ou no artigo 7º da Lei 10.520/02.</w:t>
      </w:r>
    </w:p>
    <w:p w:rsidR="004370A2" w:rsidRDefault="004370A2" w:rsidP="004370A2">
      <w:pPr>
        <w:pStyle w:val="PargrafodaLista"/>
        <w:rPr>
          <w:sz w:val="16"/>
          <w:szCs w:val="16"/>
        </w:rPr>
      </w:pPr>
    </w:p>
    <w:p w:rsidR="009D2314" w:rsidRPr="004370A2" w:rsidRDefault="009D2314" w:rsidP="004370A2">
      <w:pPr>
        <w:pStyle w:val="Lista3"/>
        <w:numPr>
          <w:ilvl w:val="2"/>
          <w:numId w:val="10"/>
        </w:numPr>
        <w:jc w:val="both"/>
        <w:rPr>
          <w:sz w:val="16"/>
          <w:szCs w:val="16"/>
        </w:rPr>
      </w:pPr>
      <w:r w:rsidRPr="004370A2">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370A2">
      <w:pPr>
        <w:pStyle w:val="Lista4"/>
        <w:numPr>
          <w:ilvl w:val="2"/>
          <w:numId w:val="10"/>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4370A2" w:rsidRDefault="00C17E66" w:rsidP="005E2FA0">
      <w:pPr>
        <w:pStyle w:val="Lista4"/>
        <w:numPr>
          <w:ilvl w:val="2"/>
          <w:numId w:val="10"/>
        </w:numPr>
        <w:ind w:left="0" w:firstLine="0"/>
        <w:jc w:val="both"/>
        <w:rPr>
          <w:sz w:val="16"/>
          <w:szCs w:val="16"/>
        </w:rPr>
      </w:pPr>
      <w:r w:rsidRPr="004370A2">
        <w:rPr>
          <w:sz w:val="16"/>
          <w:szCs w:val="16"/>
        </w:rPr>
        <w:t xml:space="preserve">O cancelamento do registro nas hipóteses dos </w:t>
      </w:r>
      <w:proofErr w:type="gramStart"/>
      <w:r w:rsidRPr="004370A2">
        <w:rPr>
          <w:sz w:val="16"/>
          <w:szCs w:val="16"/>
        </w:rPr>
        <w:t>sub itens</w:t>
      </w:r>
      <w:proofErr w:type="gramEnd"/>
      <w:r w:rsidRPr="004370A2">
        <w:rPr>
          <w:sz w:val="16"/>
          <w:szCs w:val="16"/>
        </w:rPr>
        <w:t xml:space="preserve"> 9.11.1 e 9.11.2 acarretará ainda a aplicação das penalidades cabíveis, assegurado o contraditório e a ampla defesa</w:t>
      </w:r>
      <w:r w:rsidR="006406CB" w:rsidRPr="004370A2">
        <w:rPr>
          <w:sz w:val="16"/>
          <w:szCs w:val="16"/>
        </w:rPr>
        <w:t>.</w:t>
      </w:r>
    </w:p>
    <w:p w:rsidR="004370A2" w:rsidRDefault="004370A2" w:rsidP="004370A2">
      <w:pPr>
        <w:pStyle w:val="PargrafodaLista"/>
        <w:rPr>
          <w:sz w:val="16"/>
          <w:szCs w:val="16"/>
        </w:rPr>
      </w:pPr>
    </w:p>
    <w:p w:rsidR="009D2314" w:rsidRPr="004370A2" w:rsidRDefault="00774675" w:rsidP="005E2FA0">
      <w:pPr>
        <w:pStyle w:val="Lista4"/>
        <w:numPr>
          <w:ilvl w:val="2"/>
          <w:numId w:val="10"/>
        </w:numPr>
        <w:ind w:left="0" w:firstLine="0"/>
        <w:jc w:val="both"/>
        <w:rPr>
          <w:sz w:val="16"/>
          <w:szCs w:val="16"/>
        </w:rPr>
      </w:pPr>
      <w:r w:rsidRPr="004370A2">
        <w:rPr>
          <w:sz w:val="16"/>
          <w:szCs w:val="16"/>
        </w:rPr>
        <w:t xml:space="preserve">. </w:t>
      </w:r>
      <w:r w:rsidR="0030378A" w:rsidRPr="004370A2">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w:t>
      </w:r>
      <w:r w:rsidR="004370A2">
        <w:rPr>
          <w:sz w:val="16"/>
          <w:szCs w:val="16"/>
        </w:rPr>
        <w:t>0.</w:t>
      </w:r>
      <w:r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5269EC" w:rsidP="001D515A">
      <w:pPr>
        <w:rPr>
          <w:rFonts w:ascii="Arial" w:hAnsi="Arial" w:cs="Arial"/>
          <w:sz w:val="16"/>
          <w:szCs w:val="16"/>
        </w:rPr>
      </w:pPr>
      <w:r>
        <w:rPr>
          <w:rFonts w:ascii="Arial" w:hAnsi="Arial" w:cs="Arial"/>
          <w:b/>
          <w:sz w:val="16"/>
          <w:szCs w:val="16"/>
        </w:rPr>
        <w:t xml:space="preserve">SESAU – </w:t>
      </w:r>
      <w:r w:rsidR="00FD59F7" w:rsidRPr="005269EC">
        <w:rPr>
          <w:rFonts w:ascii="Arial" w:hAnsi="Arial" w:cs="Arial"/>
          <w:sz w:val="16"/>
          <w:szCs w:val="16"/>
        </w:rPr>
        <w:t>SECRETARIA D</w:t>
      </w:r>
      <w:r w:rsidR="00FD59F7">
        <w:rPr>
          <w:rFonts w:ascii="Arial" w:hAnsi="Arial" w:cs="Arial"/>
          <w:sz w:val="16"/>
          <w:szCs w:val="16"/>
        </w:rPr>
        <w:t>E</w:t>
      </w:r>
      <w:r w:rsidR="00FD59F7" w:rsidRPr="005269EC">
        <w:rPr>
          <w:rFonts w:ascii="Arial" w:hAnsi="Arial" w:cs="Arial"/>
          <w:sz w:val="16"/>
          <w:szCs w:val="16"/>
        </w:rPr>
        <w:t xml:space="preserve"> ESTADO DE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674210">
      <w:pPr>
        <w:ind w:right="47" w:firstLine="708"/>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674210">
      <w:pPr>
        <w:ind w:left="708" w:right="47"/>
        <w:jc w:val="center"/>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FD59F7" w:rsidP="00526790">
      <w:pPr>
        <w:ind w:right="47"/>
        <w:jc w:val="both"/>
        <w:rPr>
          <w:rFonts w:ascii="Arial" w:hAnsi="Arial" w:cs="Arial"/>
          <w:b/>
          <w:bCs/>
          <w:color w:val="000000"/>
          <w:sz w:val="10"/>
          <w:szCs w:val="10"/>
        </w:rPr>
      </w:pPr>
      <w:r>
        <w:rPr>
          <w:rFonts w:ascii="Arial" w:hAnsi="Arial" w:cs="Arial"/>
          <w:b/>
          <w:bCs/>
          <w:color w:val="000000"/>
          <w:sz w:val="10"/>
          <w:szCs w:val="10"/>
        </w:rPr>
        <w:t>AMAL</w:t>
      </w:r>
      <w:bookmarkStart w:id="1" w:name="_GoBack"/>
      <w:bookmarkEnd w:id="1"/>
    </w:p>
    <w:sectPr w:rsidR="00C50BF7" w:rsidRPr="00C50BF7"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EB4" w:rsidRDefault="00110EB4">
      <w:r>
        <w:separator/>
      </w:r>
    </w:p>
  </w:endnote>
  <w:endnote w:type="continuationSeparator" w:id="0">
    <w:p w:rsidR="00110EB4" w:rsidRDefault="00110E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EB4" w:rsidRDefault="00110EB4">
      <w:r>
        <w:separator/>
      </w:r>
    </w:p>
  </w:footnote>
  <w:footnote w:type="continuationSeparator" w:id="0">
    <w:p w:rsidR="00110EB4" w:rsidRDefault="00110E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EB4" w:rsidRDefault="00110EB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6"/>
  </w:num>
  <w:num w:numId="3">
    <w:abstractNumId w:val="3"/>
  </w:num>
  <w:num w:numId="4">
    <w:abstractNumId w:val="2"/>
  </w:num>
  <w:num w:numId="5">
    <w:abstractNumId w:val="8"/>
  </w:num>
  <w:num w:numId="6">
    <w:abstractNumId w:val="7"/>
  </w:num>
  <w:num w:numId="7">
    <w:abstractNumId w:val="10"/>
  </w:num>
  <w:num w:numId="8">
    <w:abstractNumId w:val="4"/>
  </w:num>
  <w:num w:numId="9">
    <w:abstractNumId w:val="5"/>
  </w:num>
  <w:num w:numId="1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fii.requisi&#231;&#227;o@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F7EF9D-F35F-4B95-A8C3-27CEF9B57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2682</Words>
  <Characters>15193</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11</cp:revision>
  <cp:lastPrinted>2016-01-07T16:29:00Z</cp:lastPrinted>
  <dcterms:created xsi:type="dcterms:W3CDTF">2016-01-07T16:20:00Z</dcterms:created>
  <dcterms:modified xsi:type="dcterms:W3CDTF">2016-01-11T15:03:00Z</dcterms:modified>
</cp:coreProperties>
</file>